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widowControl w:val="0"/>
        <w:ind w:left="4536" w:firstLine="0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суд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Минского района</w:t>
      </w:r>
    </w:p>
    <w:p>
      <w:pPr>
        <w:pStyle w:val="Обычный"/>
        <w:widowControl w:val="0"/>
        <w:spacing w:before="120" w:after="240"/>
        <w:ind w:left="4536" w:firstLine="0"/>
        <w:rPr>
          <w:shd w:val="clear" w:color="auto" w:fill="ffff00"/>
          <w:lang w:val="ru-RU"/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220028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Маяковского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119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А</w:t>
      </w:r>
    </w:p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7"/>
        <w:gridCol w:w="2082"/>
        <w:gridCol w:w="1115"/>
        <w:gridCol w:w="160"/>
        <w:gridCol w:w="2739"/>
        <w:gridCol w:w="1287"/>
        <w:gridCol w:w="1059"/>
        <w:gridCol w:w="160"/>
      </w:tblGrid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Взыскатель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идентификационный номер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Должник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идентификационный номер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64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8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64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8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Взыскиваемая сумма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1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1764,60</w:t>
            </w:r>
          </w:p>
        </w:tc>
        <w:tc>
          <w:tcPr>
            <w:tcW w:type="dxa" w:w="289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белорусских рублей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Государственная пошлина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1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90</w:t>
            </w:r>
          </w:p>
        </w:tc>
        <w:tc>
          <w:tcPr>
            <w:tcW w:type="dxa" w:w="289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белорусских рублей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</w:t>
            </w:r>
            <w:r>
              <w:rPr>
                <w:sz w:val="26"/>
                <w:szCs w:val="26"/>
                <w:shd w:val="nil" w:color="auto" w:fill="auto"/>
                <w:rtl w:val="0"/>
              </w:rPr>
              <w:t>четный номер операции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в ЕРИП по оплате государственной пошлины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rPr>
                <w:sz w:val="26"/>
                <w:szCs w:val="26"/>
                <w:shd w:val="clear" w:color="auto" w:fill="ffff00"/>
                <w:lang w:val="en-US"/>
              </w:rPr>
            </w:pPr>
          </w:p>
          <w:p>
            <w:pPr>
              <w:pStyle w:val="Обычный"/>
              <w:widowControl w:val="0"/>
              <w:ind w:firstLine="0"/>
              <w:rPr>
                <w:sz w:val="26"/>
                <w:szCs w:val="26"/>
                <w:shd w:val="clear" w:color="auto" w:fill="ffff00"/>
                <w:lang w:val="en-US"/>
              </w:rPr>
            </w:pPr>
          </w:p>
          <w:p>
            <w:pPr>
              <w:pStyle w:val="Обычный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6"/>
                <w:szCs w:val="26"/>
                <w:shd w:val="clear" w:color="auto" w:fill="ffff00"/>
                <w:rtl w:val="0"/>
                <w:lang w:val="en-US"/>
              </w:rPr>
              <w:t>6582423438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spacing w:before="120" w:after="240"/>
        <w:ind w:firstLine="0"/>
        <w:rPr>
          <w:shd w:val="clear" w:color="auto" w:fill="ffff00"/>
          <w:lang w:val="ru-RU"/>
        </w:rPr>
      </w:pPr>
    </w:p>
    <w:p>
      <w:pPr>
        <w:pStyle w:val="Обычный"/>
        <w:spacing w:before="240" w:after="120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Заявление </w:t>
      </w:r>
    </w:p>
    <w:p>
      <w:pPr>
        <w:pStyle w:val="Обычный"/>
        <w:spacing w:before="120" w:after="360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выдаче определения о судебном приказе</w:t>
      </w:r>
    </w:p>
    <w:p>
      <w:pPr>
        <w:pStyle w:val="Обычный"/>
        <w:spacing w:before="24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Между мной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  <w:r>
        <w:rPr>
          <w:outline w:val="0"/>
          <w:color w:val="000000"/>
          <w:sz w:val="26"/>
          <w:szCs w:val="26"/>
          <w:u w:val="single"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«Взыскатель»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  <w:r>
        <w:rPr>
          <w:outline w:val="0"/>
          <w:color w:val="000000"/>
          <w:sz w:val="26"/>
          <w:szCs w:val="26"/>
          <w:u w:val="single"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«Должник»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заключен Договор займа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2026-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0123456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03.03.2026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«Договор»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соответствии с условиями которого Должнику выдан займ в сумме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705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безналичными денежными средствами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заключен в простой письменной форме посредством сервиса потребительского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оператором которого является ООО «ФинКит Онлайн»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включенное в реестр операторов сервисов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Национального банка Республики Беларусь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01.07.2024,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регистрационный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Сумма займа была предоставлена на срок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дней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04.03.2026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02.04.2026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уплатой процентов за пользование займом в размере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2,2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%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суммы предоставленного займа за каждый день пользования займом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не более двукратной суммы займа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Обязательства по Договору Должником исполнены частично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возвращена часть предоставленного займа в размере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105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бел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Задолженность Должника перед Взыскателем составляет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600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881,10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белорусских рублей – по оплате процентов за пользование займом за период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04.03.2026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30.04.2026: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дн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(04.03.2026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22.04.2026) * 705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 * 2,2 % = 775,50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дн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(23.04.2026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30.04.2026) * 600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 * 2,2 % = 105,60,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итого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881,10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бел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более двукратной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 заключен до вступления в силу Закона Республики Беларусь от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17.10.2025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100-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изменении законов по вопросам предоставления займов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не подлежит приведению в соответствие с указанным Законом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указанного Закона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Гражданского кодекса Республики Беларусь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договору займа одна сторона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заимодавец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передает в собственность другой стороне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заемщику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деньги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заемщик обязуется возвратить заимодавцу такую же сумму денег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если иное не предусмотрено законодательством или договором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заимодавец имеет право на получение с заемщика процентов на сумму займа в размерах и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определенных договором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заемщик обязан возвратить заимодавцу полученную сумму займа в срок и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предусмотрены договором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290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обязательства должны исполняться надлежащим образом в соответствии с условиями обязательства и требованиями законодательства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при отсутствии таких условий и требований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обычно предъявляемыми требованиями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311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ГК неустойкой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штрафом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пеней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признается определенная законодательством или договором денежная сумма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должник обязан уплатить кредитору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законодательными актами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неисполнения или ненадлежащего исполнения обязательства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частности в случае просрочки исполнения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требованию об уплате неустойки кредитор не обязан доказывать причинение ему убытков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6.1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Договора за нарушение установленного Договором срока возврата суммы займа Заёмщик уплачивает пеню в размере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1,5 %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 целая и пять десятых процента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не возвращенной в установленный Договором срок суммы займа за каждый день просрочки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Размер пени не может превышать половины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предоставленного по Договору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6.6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spacing w:after="120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Сумма 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подлежащая оплате Должником в пользу Взыскателя за период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03.04.2026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30.04.2026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составляет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283,50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белорусских рублей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дн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(03.04.2026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22.04.2026) * 705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* 1,5 % = 211,50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дн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(23.04.2026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30.04.2026) * 600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* 1,5 % = 72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</w:p>
    <w:p>
      <w:pPr>
        <w:pStyle w:val="Обычный"/>
        <w:spacing w:after="120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итого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283,50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более половины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spacing w:after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Взыскателем в адрес Должника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направлены претензии по Договору о необходимости оплаты долга 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оплаты процентов за пользование займом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Претензии направлены Должнику в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установленном пп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7.3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 в электронном виде через личный кабинет в сервисе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получены Должником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зафиксировано программным обеспечением оператора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 и подтверждается сведениями из прилагаемого к настоящему заявлению документа о заключении 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выданного оператором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установленный п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7.2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Договора срок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(3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дня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Должник на претензии не ответил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Пунктом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7.5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 установлена договорная территориальная подсудность споров суду по месту жительства Заимодавца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основании изложенного и руководствуясь статьями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290, 311, 760, 762, 763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Гражданского кодекса Республики Беларусь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статьями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342, 343, 346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Кодекса гражданского судопроизводства Республики Беларусь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jc w:val="center"/>
        <w:rPr>
          <w:b w:val="1"/>
          <w:b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Выдать определение о судебном приказе о взыскании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Иванова Ивана Ивановича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пользу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Процентского Петра Петровича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1764,60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по договору займа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2026-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0123456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03.03.2026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600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долга 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881,10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процентов за пользование займом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283,50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рубля 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взыскать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белорусских рублей в возмещение расходов по государственной пошлине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Обычный"/>
        <w:ind w:firstLine="0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 о заключении договора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выданный оператором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ООО «ФинКит Онлайн» на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.; </w:t>
      </w:r>
    </w:p>
    <w:p>
      <w:pPr>
        <w:pStyle w:val="Обычный"/>
        <w:numPr>
          <w:ilvl w:val="0"/>
          <w:numId w:val="3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 xml:space="preserve">Копия договора займа денежных средств на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в </w:t>
      </w: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  <w:lang w:val="ru-RU"/>
        </w:rPr>
        <w:t>экз</w:t>
      </w:r>
      <w:r>
        <w:rPr>
          <w:sz w:val="26"/>
          <w:szCs w:val="26"/>
          <w:rtl w:val="0"/>
          <w:lang w:val="ru-RU"/>
        </w:rPr>
        <w:t>.;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Копия претензии Должнику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05.04.2026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.;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Копия претензии Должнику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14.04.2026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 свидетельства о включении ООО «ФинКит Онлайн» в реестр операторов сервисов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Национального банка Республики Беларусь 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.;</w:t>
      </w:r>
    </w:p>
    <w:p>
      <w:pPr>
        <w:pStyle w:val="Обычный"/>
        <w:ind w:left="1069" w:firstLine="0"/>
        <w:rPr>
          <w:lang w:val="ru-RU"/>
        </w:rPr>
      </w:pPr>
    </w:p>
    <w:p>
      <w:pPr>
        <w:pStyle w:val="Обычный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bookmarkStart w:name="_Hlk25842468" w:id="0"/>
    </w:p>
    <w:p>
      <w:pPr>
        <w:pStyle w:val="Обычный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0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left="2160" w:firstLine="0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/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Процентский</w:t>
      </w:r>
    </w:p>
    <w:p>
      <w:pPr>
        <w:pStyle w:val="Обычный"/>
        <w:spacing w:before="120"/>
        <w:ind w:left="1440" w:firstLine="720"/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30.04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.2026</w:t>
      </w:r>
      <w:r>
        <w:rPr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r>
      <w:bookmarkEnd w:id="0"/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